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DD3" w:rsidRDefault="00332F24" w:rsidP="001868A8">
      <w:pPr>
        <w:jc w:val="center"/>
        <w:rPr>
          <w:rFonts w:asciiTheme="majorHAnsi" w:hAnsiTheme="majorHAnsi"/>
          <w:b/>
          <w:color w:val="FF0000"/>
          <w:sz w:val="24"/>
          <w:szCs w:val="24"/>
          <w:u w:val="double"/>
        </w:rPr>
      </w:pPr>
      <w:r>
        <w:rPr>
          <w:rFonts w:asciiTheme="majorHAnsi" w:hAnsiTheme="majorHAnsi"/>
          <w:b/>
          <w:color w:val="FF0000"/>
          <w:sz w:val="24"/>
          <w:szCs w:val="24"/>
          <w:u w:val="double"/>
        </w:rPr>
        <w:t>PROJET D’ETABLISSEMENT 2019 2022</w:t>
      </w:r>
      <w:bookmarkStart w:id="0" w:name="_GoBack"/>
      <w:bookmarkEnd w:id="0"/>
    </w:p>
    <w:p w:rsidR="00C45880" w:rsidRPr="001868A8" w:rsidRDefault="00C45880" w:rsidP="001868A8">
      <w:pPr>
        <w:jc w:val="center"/>
        <w:rPr>
          <w:rFonts w:asciiTheme="majorHAnsi" w:hAnsiTheme="majorHAnsi"/>
          <w:b/>
          <w:color w:val="FF0000"/>
          <w:sz w:val="24"/>
          <w:szCs w:val="24"/>
          <w:u w:val="double"/>
        </w:rPr>
      </w:pPr>
      <w:r>
        <w:rPr>
          <w:rFonts w:asciiTheme="majorHAnsi" w:hAnsiTheme="majorHAnsi"/>
          <w:b/>
          <w:color w:val="FF0000"/>
          <w:sz w:val="24"/>
          <w:szCs w:val="24"/>
          <w:u w:val="double"/>
        </w:rPr>
        <w:t>VOLET PEDAGOGIQUE</w:t>
      </w:r>
    </w:p>
    <w:p w:rsidR="001868A8" w:rsidRDefault="001868A8" w:rsidP="001868A8">
      <w:pPr>
        <w:jc w:val="center"/>
      </w:pPr>
      <w:r w:rsidRPr="001868A8">
        <w:rPr>
          <w:rFonts w:asciiTheme="majorHAnsi" w:hAnsiTheme="majorHAnsi"/>
          <w:b/>
          <w:color w:val="FF0000"/>
          <w:sz w:val="24"/>
          <w:szCs w:val="24"/>
          <w:u w:val="double"/>
        </w:rPr>
        <w:t>Pour un éveil à la diversité linguistique à l’école Notre Dame de la Providence</w:t>
      </w:r>
      <w:r>
        <w:t>.</w:t>
      </w:r>
    </w:p>
    <w:p w:rsidR="001868A8" w:rsidRDefault="001868A8" w:rsidP="001868A8">
      <w:pPr>
        <w:jc w:val="both"/>
      </w:pPr>
    </w:p>
    <w:p w:rsidR="001868A8" w:rsidRPr="001868A8" w:rsidRDefault="001868A8" w:rsidP="001868A8">
      <w:pPr>
        <w:ind w:firstLine="708"/>
        <w:jc w:val="both"/>
        <w:rPr>
          <w:rFonts w:asciiTheme="majorHAnsi" w:hAnsiTheme="majorHAnsi"/>
          <w:sz w:val="24"/>
          <w:szCs w:val="24"/>
        </w:rPr>
      </w:pPr>
      <w:r w:rsidRPr="001868A8">
        <w:rPr>
          <w:rFonts w:asciiTheme="majorHAnsi" w:hAnsiTheme="majorHAnsi"/>
          <w:sz w:val="24"/>
          <w:szCs w:val="24"/>
        </w:rPr>
        <w:t>Le projet sera mis en place sur trois ans avec un axe principal</w:t>
      </w:r>
      <w:r>
        <w:rPr>
          <w:rFonts w:asciiTheme="majorHAnsi" w:hAnsiTheme="majorHAnsi"/>
          <w:sz w:val="24"/>
          <w:szCs w:val="24"/>
        </w:rPr>
        <w:t> </w:t>
      </w:r>
      <w:proofErr w:type="gramStart"/>
      <w:r>
        <w:rPr>
          <w:rFonts w:asciiTheme="majorHAnsi" w:hAnsiTheme="majorHAnsi"/>
          <w:sz w:val="24"/>
          <w:szCs w:val="24"/>
        </w:rPr>
        <w:t xml:space="preserve">: </w:t>
      </w:r>
      <w:r w:rsidRPr="001868A8">
        <w:rPr>
          <w:rFonts w:asciiTheme="majorHAnsi" w:hAnsiTheme="majorHAnsi"/>
          <w:sz w:val="24"/>
          <w:szCs w:val="24"/>
        </w:rPr>
        <w:t xml:space="preserve"> les</w:t>
      </w:r>
      <w:proofErr w:type="gramEnd"/>
      <w:r w:rsidRPr="001868A8">
        <w:rPr>
          <w:rFonts w:asciiTheme="majorHAnsi" w:hAnsiTheme="majorHAnsi"/>
          <w:sz w:val="24"/>
          <w:szCs w:val="24"/>
        </w:rPr>
        <w:t xml:space="preserve"> langues étrangères.</w:t>
      </w:r>
    </w:p>
    <w:p w:rsidR="001868A8" w:rsidRPr="001868A8" w:rsidRDefault="001868A8" w:rsidP="001868A8">
      <w:pPr>
        <w:ind w:firstLine="708"/>
        <w:jc w:val="both"/>
        <w:rPr>
          <w:rFonts w:asciiTheme="majorHAnsi" w:hAnsiTheme="majorHAnsi"/>
          <w:sz w:val="24"/>
          <w:szCs w:val="24"/>
        </w:rPr>
      </w:pPr>
      <w:r w:rsidRPr="001868A8">
        <w:rPr>
          <w:rFonts w:asciiTheme="majorHAnsi" w:hAnsiTheme="majorHAnsi"/>
          <w:sz w:val="24"/>
          <w:szCs w:val="24"/>
        </w:rPr>
        <w:t>L’éveil à la diversité linguistique constitue le tout premier contact avec la pluralité des langues dans le cadre scolaire. Il fonde le parcours linguistique de l’élève, première étape d’un cursus d’apprentissages qui se poursuivra tout au long de sa scolarité.</w:t>
      </w:r>
    </w:p>
    <w:p w:rsidR="001868A8" w:rsidRPr="001868A8" w:rsidRDefault="001868A8" w:rsidP="001868A8">
      <w:pPr>
        <w:ind w:firstLine="708"/>
        <w:jc w:val="both"/>
        <w:rPr>
          <w:rFonts w:asciiTheme="majorHAnsi" w:hAnsiTheme="majorHAnsi"/>
          <w:sz w:val="24"/>
          <w:szCs w:val="24"/>
        </w:rPr>
      </w:pPr>
      <w:r w:rsidRPr="001868A8">
        <w:rPr>
          <w:rFonts w:asciiTheme="majorHAnsi" w:hAnsiTheme="majorHAnsi"/>
          <w:sz w:val="24"/>
          <w:szCs w:val="24"/>
          <w:u w:val="double"/>
        </w:rPr>
        <w:t>A l’école maternelle</w:t>
      </w:r>
      <w:r w:rsidRPr="001868A8">
        <w:rPr>
          <w:rFonts w:asciiTheme="majorHAnsi" w:hAnsiTheme="majorHAnsi"/>
          <w:sz w:val="24"/>
          <w:szCs w:val="24"/>
        </w:rPr>
        <w:t xml:space="preserve">, il s’agira pour les professeurs d’éveiller à la multiplicité des langues lors de temps de classe structurés, courts et variés durant lesquels les élèves </w:t>
      </w:r>
      <w:r w:rsidRPr="00C45880">
        <w:rPr>
          <w:rFonts w:asciiTheme="majorHAnsi" w:hAnsiTheme="majorHAnsi"/>
          <w:sz w:val="24"/>
          <w:szCs w:val="24"/>
          <w:u w:val="single"/>
        </w:rPr>
        <w:t>développeront les capacités d’écoute et d’attention</w:t>
      </w:r>
      <w:r w:rsidRPr="001868A8">
        <w:rPr>
          <w:rFonts w:asciiTheme="majorHAnsi" w:hAnsiTheme="majorHAnsi"/>
          <w:sz w:val="24"/>
          <w:szCs w:val="24"/>
        </w:rPr>
        <w:t>, en répétant, parlant, chantant dans une langue vivante étrangère.</w:t>
      </w:r>
    </w:p>
    <w:p w:rsidR="001868A8" w:rsidRPr="001868A8" w:rsidRDefault="001868A8" w:rsidP="001868A8">
      <w:pPr>
        <w:ind w:firstLine="708"/>
        <w:jc w:val="both"/>
        <w:rPr>
          <w:rFonts w:asciiTheme="majorHAnsi" w:hAnsiTheme="majorHAnsi"/>
          <w:sz w:val="24"/>
          <w:szCs w:val="24"/>
        </w:rPr>
      </w:pPr>
      <w:r w:rsidRPr="001868A8">
        <w:rPr>
          <w:rFonts w:asciiTheme="majorHAnsi" w:hAnsiTheme="majorHAnsi"/>
          <w:sz w:val="24"/>
          <w:szCs w:val="24"/>
          <w:u w:val="double"/>
        </w:rPr>
        <w:t>A partir du cours préparatoire</w:t>
      </w:r>
      <w:r w:rsidRPr="001868A8">
        <w:rPr>
          <w:rFonts w:asciiTheme="majorHAnsi" w:hAnsiTheme="majorHAnsi"/>
          <w:sz w:val="24"/>
          <w:szCs w:val="24"/>
        </w:rPr>
        <w:t>, cet enseignement se singularise avec l’apprentissage de l’anglais, encadré par les programmes de l’éducation nationale.</w:t>
      </w:r>
    </w:p>
    <w:p w:rsidR="001868A8" w:rsidRPr="001868A8" w:rsidRDefault="00E522F3" w:rsidP="001868A8">
      <w:pPr>
        <w:ind w:firstLine="708"/>
        <w:jc w:val="both"/>
        <w:rPr>
          <w:rFonts w:asciiTheme="majorHAnsi" w:hAnsiTheme="majorHAnsi"/>
          <w:sz w:val="24"/>
          <w:szCs w:val="24"/>
        </w:rPr>
      </w:pPr>
      <w:r>
        <w:rPr>
          <w:rFonts w:asciiTheme="majorHAnsi" w:hAnsiTheme="majorHAnsi"/>
          <w:noProof/>
          <w:sz w:val="24"/>
          <w:szCs w:val="24"/>
          <w:lang w:eastAsia="fr-FR"/>
        </w:rPr>
        <mc:AlternateContent>
          <mc:Choice Requires="wps">
            <w:drawing>
              <wp:anchor distT="0" distB="0" distL="114300" distR="114300" simplePos="0" relativeHeight="251660288" behindDoc="0" locked="0" layoutInCell="1" allowOverlap="1" wp14:anchorId="3835955D" wp14:editId="7AAFD4AB">
                <wp:simplePos x="0" y="0"/>
                <wp:positionH relativeFrom="column">
                  <wp:posOffset>1119505</wp:posOffset>
                </wp:positionH>
                <wp:positionV relativeFrom="paragraph">
                  <wp:posOffset>2289175</wp:posOffset>
                </wp:positionV>
                <wp:extent cx="4314825" cy="276225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4314825" cy="276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22F3" w:rsidRPr="00E522F3" w:rsidRDefault="00E522F3">
                            <w:pPr>
                              <w:rPr>
                                <w:sz w:val="28"/>
                                <w:szCs w:val="28"/>
                              </w:rPr>
                            </w:pPr>
                            <w:r w:rsidRPr="00E522F3">
                              <w:rPr>
                                <w:sz w:val="28"/>
                                <w:szCs w:val="28"/>
                                <w:u w:val="single"/>
                              </w:rPr>
                              <w:t>De la maternelle au CM2</w:t>
                            </w:r>
                            <w:r w:rsidRPr="00E522F3">
                              <w:rPr>
                                <w:sz w:val="28"/>
                                <w:szCs w:val="28"/>
                              </w:rPr>
                              <w:t> :</w:t>
                            </w:r>
                          </w:p>
                          <w:p w:rsidR="00E522F3" w:rsidRDefault="00E522F3" w:rsidP="00E522F3">
                            <w:pPr>
                              <w:pStyle w:val="Paragraphedeliste"/>
                              <w:numPr>
                                <w:ilvl w:val="0"/>
                                <w:numId w:val="1"/>
                              </w:numPr>
                              <w:rPr>
                                <w:sz w:val="28"/>
                                <w:szCs w:val="28"/>
                              </w:rPr>
                            </w:pPr>
                            <w:r w:rsidRPr="00E522F3">
                              <w:rPr>
                                <w:sz w:val="28"/>
                                <w:szCs w:val="28"/>
                              </w:rPr>
                              <w:t>Respecter les différences.</w:t>
                            </w:r>
                          </w:p>
                          <w:p w:rsidR="00E25E27" w:rsidRPr="00E522F3" w:rsidRDefault="00E25E27" w:rsidP="00E522F3">
                            <w:pPr>
                              <w:pStyle w:val="Paragraphedeliste"/>
                              <w:numPr>
                                <w:ilvl w:val="0"/>
                                <w:numId w:val="1"/>
                              </w:numPr>
                              <w:rPr>
                                <w:sz w:val="28"/>
                                <w:szCs w:val="28"/>
                              </w:rPr>
                            </w:pPr>
                            <w:r>
                              <w:rPr>
                                <w:sz w:val="28"/>
                                <w:szCs w:val="28"/>
                              </w:rPr>
                              <w:t>Comprendre les diverses coutumes du monde.</w:t>
                            </w:r>
                          </w:p>
                          <w:p w:rsidR="00E522F3" w:rsidRPr="00E522F3" w:rsidRDefault="00E522F3" w:rsidP="00E522F3">
                            <w:pPr>
                              <w:pStyle w:val="Paragraphedeliste"/>
                              <w:numPr>
                                <w:ilvl w:val="0"/>
                                <w:numId w:val="1"/>
                              </w:numPr>
                              <w:rPr>
                                <w:sz w:val="28"/>
                                <w:szCs w:val="28"/>
                              </w:rPr>
                            </w:pPr>
                            <w:r w:rsidRPr="00E522F3">
                              <w:rPr>
                                <w:sz w:val="28"/>
                                <w:szCs w:val="28"/>
                              </w:rPr>
                              <w:t>Etre solidaire.</w:t>
                            </w:r>
                          </w:p>
                          <w:p w:rsidR="00E522F3" w:rsidRPr="00E522F3" w:rsidRDefault="00E522F3" w:rsidP="00E522F3">
                            <w:pPr>
                              <w:pStyle w:val="Paragraphedeliste"/>
                              <w:numPr>
                                <w:ilvl w:val="0"/>
                                <w:numId w:val="1"/>
                              </w:numPr>
                              <w:rPr>
                                <w:sz w:val="28"/>
                                <w:szCs w:val="28"/>
                              </w:rPr>
                            </w:pPr>
                            <w:r w:rsidRPr="00E522F3">
                              <w:rPr>
                                <w:sz w:val="28"/>
                                <w:szCs w:val="28"/>
                              </w:rPr>
                              <w:t>Apprendre l’anglais dès la GS.</w:t>
                            </w:r>
                          </w:p>
                          <w:p w:rsidR="00E522F3" w:rsidRPr="00E522F3" w:rsidRDefault="00E522F3" w:rsidP="00E522F3">
                            <w:pPr>
                              <w:pStyle w:val="Paragraphedeliste"/>
                              <w:numPr>
                                <w:ilvl w:val="0"/>
                                <w:numId w:val="1"/>
                              </w:numPr>
                              <w:rPr>
                                <w:sz w:val="28"/>
                                <w:szCs w:val="28"/>
                              </w:rPr>
                            </w:pPr>
                            <w:r w:rsidRPr="00E522F3">
                              <w:rPr>
                                <w:sz w:val="28"/>
                                <w:szCs w:val="28"/>
                              </w:rPr>
                              <w:t>Eveiller à la multiplicité des langues en TPS/PS et MS.</w:t>
                            </w:r>
                          </w:p>
                          <w:p w:rsidR="00E522F3" w:rsidRPr="00E522F3" w:rsidRDefault="00E522F3" w:rsidP="00E522F3">
                            <w:pPr>
                              <w:pStyle w:val="Paragraphedeliste"/>
                              <w:numPr>
                                <w:ilvl w:val="0"/>
                                <w:numId w:val="1"/>
                              </w:numPr>
                              <w:rPr>
                                <w:sz w:val="28"/>
                                <w:szCs w:val="28"/>
                              </w:rPr>
                            </w:pPr>
                            <w:r w:rsidRPr="00E522F3">
                              <w:rPr>
                                <w:sz w:val="28"/>
                                <w:szCs w:val="28"/>
                              </w:rPr>
                              <w:t>Chanter en diverses langues.</w:t>
                            </w:r>
                          </w:p>
                          <w:p w:rsidR="00E522F3" w:rsidRPr="00E522F3" w:rsidRDefault="00E522F3" w:rsidP="00E522F3">
                            <w:pPr>
                              <w:pStyle w:val="Paragraphedeliste"/>
                              <w:numPr>
                                <w:ilvl w:val="0"/>
                                <w:numId w:val="1"/>
                              </w:numPr>
                              <w:rPr>
                                <w:sz w:val="28"/>
                                <w:szCs w:val="28"/>
                              </w:rPr>
                            </w:pPr>
                            <w:r w:rsidRPr="00E522F3">
                              <w:rPr>
                                <w:sz w:val="28"/>
                                <w:szCs w:val="28"/>
                              </w:rPr>
                              <w:t>Construire des projets de cycles ou d’école ouverts sur le monde.</w:t>
                            </w:r>
                          </w:p>
                          <w:p w:rsidR="00E522F3" w:rsidRPr="00E522F3" w:rsidRDefault="00E522F3" w:rsidP="00E522F3">
                            <w:pPr>
                              <w:pStyle w:val="Paragraphedeliste"/>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88.15pt;margin-top:180.25pt;width:339.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" fillcolor="white [3201]" strokeweight=".5pt">
                <v:textbox>
                  <w:txbxContent>
                    <w:p w:rsidR="00E522F3" w:rsidRPr="00E522F3" w:rsidRDefault="00E522F3">
                      <w:pPr>
                        <w:rPr>
                          <w:sz w:val="28"/>
                          <w:szCs w:val="28"/>
                        </w:rPr>
                      </w:pPr>
                      <w:r w:rsidRPr="00E522F3">
                        <w:rPr>
                          <w:sz w:val="28"/>
                          <w:szCs w:val="28"/>
                          <w:u w:val="single"/>
                        </w:rPr>
                        <w:t>De la maternelle au CM2</w:t>
                      </w:r>
                      <w:r w:rsidRPr="00E522F3">
                        <w:rPr>
                          <w:sz w:val="28"/>
                          <w:szCs w:val="28"/>
                        </w:rPr>
                        <w:t> :</w:t>
                      </w:r>
                    </w:p>
                    <w:p w:rsidR="00E522F3" w:rsidRDefault="00E522F3" w:rsidP="00E522F3">
                      <w:pPr>
                        <w:pStyle w:val="Paragraphedeliste"/>
                        <w:numPr>
                          <w:ilvl w:val="0"/>
                          <w:numId w:val="1"/>
                        </w:numPr>
                        <w:rPr>
                          <w:sz w:val="28"/>
                          <w:szCs w:val="28"/>
                        </w:rPr>
                      </w:pPr>
                      <w:r w:rsidRPr="00E522F3">
                        <w:rPr>
                          <w:sz w:val="28"/>
                          <w:szCs w:val="28"/>
                        </w:rPr>
                        <w:t>Respecter les différences.</w:t>
                      </w:r>
                    </w:p>
                    <w:p w:rsidR="00E25E27" w:rsidRPr="00E522F3" w:rsidRDefault="00E25E27" w:rsidP="00E522F3">
                      <w:pPr>
                        <w:pStyle w:val="Paragraphedeliste"/>
                        <w:numPr>
                          <w:ilvl w:val="0"/>
                          <w:numId w:val="1"/>
                        </w:numPr>
                        <w:rPr>
                          <w:sz w:val="28"/>
                          <w:szCs w:val="28"/>
                        </w:rPr>
                      </w:pPr>
                      <w:r>
                        <w:rPr>
                          <w:sz w:val="28"/>
                          <w:szCs w:val="28"/>
                        </w:rPr>
                        <w:t xml:space="preserve">Comprendre les diverses coutumes du </w:t>
                      </w:r>
                      <w:r>
                        <w:rPr>
                          <w:sz w:val="28"/>
                          <w:szCs w:val="28"/>
                        </w:rPr>
                        <w:t>monde</w:t>
                      </w:r>
                      <w:bookmarkStart w:id="1" w:name="_GoBack"/>
                      <w:bookmarkEnd w:id="1"/>
                      <w:r>
                        <w:rPr>
                          <w:sz w:val="28"/>
                          <w:szCs w:val="28"/>
                        </w:rPr>
                        <w:t>.</w:t>
                      </w:r>
                    </w:p>
                    <w:p w:rsidR="00E522F3" w:rsidRPr="00E522F3" w:rsidRDefault="00E522F3" w:rsidP="00E522F3">
                      <w:pPr>
                        <w:pStyle w:val="Paragraphedeliste"/>
                        <w:numPr>
                          <w:ilvl w:val="0"/>
                          <w:numId w:val="1"/>
                        </w:numPr>
                        <w:rPr>
                          <w:sz w:val="28"/>
                          <w:szCs w:val="28"/>
                        </w:rPr>
                      </w:pPr>
                      <w:r w:rsidRPr="00E522F3">
                        <w:rPr>
                          <w:sz w:val="28"/>
                          <w:szCs w:val="28"/>
                        </w:rPr>
                        <w:t>Etre solidaire.</w:t>
                      </w:r>
                    </w:p>
                    <w:p w:rsidR="00E522F3" w:rsidRPr="00E522F3" w:rsidRDefault="00E522F3" w:rsidP="00E522F3">
                      <w:pPr>
                        <w:pStyle w:val="Paragraphedeliste"/>
                        <w:numPr>
                          <w:ilvl w:val="0"/>
                          <w:numId w:val="1"/>
                        </w:numPr>
                        <w:rPr>
                          <w:sz w:val="28"/>
                          <w:szCs w:val="28"/>
                        </w:rPr>
                      </w:pPr>
                      <w:r w:rsidRPr="00E522F3">
                        <w:rPr>
                          <w:sz w:val="28"/>
                          <w:szCs w:val="28"/>
                        </w:rPr>
                        <w:t>Apprendre l’anglais dès la GS.</w:t>
                      </w:r>
                    </w:p>
                    <w:p w:rsidR="00E522F3" w:rsidRPr="00E522F3" w:rsidRDefault="00E522F3" w:rsidP="00E522F3">
                      <w:pPr>
                        <w:pStyle w:val="Paragraphedeliste"/>
                        <w:numPr>
                          <w:ilvl w:val="0"/>
                          <w:numId w:val="1"/>
                        </w:numPr>
                        <w:rPr>
                          <w:sz w:val="28"/>
                          <w:szCs w:val="28"/>
                        </w:rPr>
                      </w:pPr>
                      <w:r w:rsidRPr="00E522F3">
                        <w:rPr>
                          <w:sz w:val="28"/>
                          <w:szCs w:val="28"/>
                        </w:rPr>
                        <w:t>Eveiller à la multiplicité des langues en TPS/PS et MS.</w:t>
                      </w:r>
                    </w:p>
                    <w:p w:rsidR="00E522F3" w:rsidRPr="00E522F3" w:rsidRDefault="00E522F3" w:rsidP="00E522F3">
                      <w:pPr>
                        <w:pStyle w:val="Paragraphedeliste"/>
                        <w:numPr>
                          <w:ilvl w:val="0"/>
                          <w:numId w:val="1"/>
                        </w:numPr>
                        <w:rPr>
                          <w:sz w:val="28"/>
                          <w:szCs w:val="28"/>
                        </w:rPr>
                      </w:pPr>
                      <w:r w:rsidRPr="00E522F3">
                        <w:rPr>
                          <w:sz w:val="28"/>
                          <w:szCs w:val="28"/>
                        </w:rPr>
                        <w:t>Chanter en diverses langues.</w:t>
                      </w:r>
                    </w:p>
                    <w:p w:rsidR="00E522F3" w:rsidRPr="00E522F3" w:rsidRDefault="00E522F3" w:rsidP="00E522F3">
                      <w:pPr>
                        <w:pStyle w:val="Paragraphedeliste"/>
                        <w:numPr>
                          <w:ilvl w:val="0"/>
                          <w:numId w:val="1"/>
                        </w:numPr>
                        <w:rPr>
                          <w:sz w:val="28"/>
                          <w:szCs w:val="28"/>
                        </w:rPr>
                      </w:pPr>
                      <w:r w:rsidRPr="00E522F3">
                        <w:rPr>
                          <w:sz w:val="28"/>
                          <w:szCs w:val="28"/>
                        </w:rPr>
                        <w:t>Construire des projets de cycles ou d’école ouverts sur le monde.</w:t>
                      </w:r>
                    </w:p>
                    <w:p w:rsidR="00E522F3" w:rsidRPr="00E522F3" w:rsidRDefault="00E522F3" w:rsidP="00E522F3">
                      <w:pPr>
                        <w:pStyle w:val="Paragraphedeliste"/>
                        <w:rPr>
                          <w:sz w:val="28"/>
                          <w:szCs w:val="28"/>
                        </w:rPr>
                      </w:pPr>
                    </w:p>
                  </w:txbxContent>
                </v:textbox>
              </v:shape>
            </w:pict>
          </mc:Fallback>
        </mc:AlternateContent>
      </w:r>
      <w:r>
        <w:rPr>
          <w:rFonts w:asciiTheme="majorHAnsi" w:hAnsiTheme="majorHAnsi"/>
          <w:noProof/>
          <w:sz w:val="24"/>
          <w:szCs w:val="24"/>
          <w:lang w:eastAsia="fr-FR"/>
        </w:rPr>
        <mc:AlternateContent>
          <mc:Choice Requires="wps">
            <w:drawing>
              <wp:anchor distT="0" distB="0" distL="114300" distR="114300" simplePos="0" relativeHeight="251659264" behindDoc="0" locked="0" layoutInCell="1" allowOverlap="1" wp14:anchorId="55B7FD58" wp14:editId="0E7EF97B">
                <wp:simplePos x="0" y="0"/>
                <wp:positionH relativeFrom="column">
                  <wp:posOffset>-404495</wp:posOffset>
                </wp:positionH>
                <wp:positionV relativeFrom="paragraph">
                  <wp:posOffset>965200</wp:posOffset>
                </wp:positionV>
                <wp:extent cx="2524125" cy="1581150"/>
                <wp:effectExtent l="0" t="0" r="28575" b="19050"/>
                <wp:wrapNone/>
                <wp:docPr id="1" name="Ellipse 1"/>
                <wp:cNvGraphicFramePr/>
                <a:graphic xmlns:a="http://schemas.openxmlformats.org/drawingml/2006/main">
                  <a:graphicData uri="http://schemas.microsoft.com/office/word/2010/wordprocessingShape">
                    <wps:wsp>
                      <wps:cNvSpPr/>
                      <wps:spPr>
                        <a:xfrm>
                          <a:off x="0" y="0"/>
                          <a:ext cx="2524125" cy="15811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22F3" w:rsidRPr="00E522F3" w:rsidRDefault="00E522F3" w:rsidP="00E522F3">
                            <w:pPr>
                              <w:jc w:val="center"/>
                              <w:rPr>
                                <w:rFonts w:ascii="Arial" w:hAnsi="Arial" w:cs="Arial"/>
                                <w:b/>
                                <w:i/>
                                <w:color w:val="FF0000"/>
                                <w:sz w:val="28"/>
                                <w:szCs w:val="28"/>
                              </w:rPr>
                            </w:pPr>
                            <w:r w:rsidRPr="00E522F3">
                              <w:rPr>
                                <w:rFonts w:ascii="Arial" w:hAnsi="Arial" w:cs="Arial"/>
                                <w:b/>
                                <w:i/>
                                <w:color w:val="FF0000"/>
                                <w:sz w:val="28"/>
                                <w:szCs w:val="28"/>
                              </w:rPr>
                              <w:t>Pour un éveil à la diversité linguistique et aux diverses cultures.</w:t>
                            </w:r>
                          </w:p>
                          <w:p w:rsidR="00E522F3" w:rsidRDefault="00E522F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 o:spid="_x0000_s1027" style="position:absolute;left:0;text-align:left;margin-left:-31.85pt;margin-top:76pt;width:198.7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" fillcolor="white [3201]" strokecolor="black [3213]" strokeweight="2pt">
                <v:textbox>
                  <w:txbxContent>
                    <w:p w:rsidR="00E522F3" w:rsidRPr="00E522F3" w:rsidRDefault="00E522F3" w:rsidP="00E522F3">
                      <w:pPr>
                        <w:jc w:val="center"/>
                        <w:rPr>
                          <w:rFonts w:ascii="Arial" w:hAnsi="Arial" w:cs="Arial"/>
                          <w:b/>
                          <w:i/>
                          <w:color w:val="FF0000"/>
                          <w:sz w:val="28"/>
                          <w:szCs w:val="28"/>
                        </w:rPr>
                      </w:pPr>
                      <w:r w:rsidRPr="00E522F3">
                        <w:rPr>
                          <w:rFonts w:ascii="Arial" w:hAnsi="Arial" w:cs="Arial"/>
                          <w:b/>
                          <w:i/>
                          <w:color w:val="FF0000"/>
                          <w:sz w:val="28"/>
                          <w:szCs w:val="28"/>
                        </w:rPr>
                        <w:t>Pour un éveil à la diversité linguistique et aux diverses cultures.</w:t>
                      </w:r>
                    </w:p>
                    <w:p w:rsidR="00E522F3" w:rsidRDefault="00E522F3"/>
                  </w:txbxContent>
                </v:textbox>
              </v:oval>
            </w:pict>
          </mc:Fallback>
        </mc:AlternateContent>
      </w:r>
      <w:r w:rsidR="001868A8" w:rsidRPr="001868A8">
        <w:rPr>
          <w:rFonts w:asciiTheme="majorHAnsi" w:hAnsiTheme="majorHAnsi"/>
          <w:sz w:val="24"/>
          <w:szCs w:val="24"/>
        </w:rPr>
        <w:t xml:space="preserve">Les élèves de l’école Notre Dame de la Providence vivront ainsi des projets linguistiques élargis sur les </w:t>
      </w:r>
      <w:r w:rsidR="001868A8" w:rsidRPr="001868A8">
        <w:rPr>
          <w:rFonts w:asciiTheme="majorHAnsi" w:hAnsiTheme="majorHAnsi"/>
          <w:sz w:val="24"/>
          <w:szCs w:val="24"/>
          <w:u w:val="single"/>
        </w:rPr>
        <w:t>repères</w:t>
      </w:r>
      <w:r w:rsidR="001868A8" w:rsidRPr="001868A8">
        <w:rPr>
          <w:rFonts w:asciiTheme="majorHAnsi" w:hAnsiTheme="majorHAnsi"/>
          <w:sz w:val="24"/>
          <w:szCs w:val="24"/>
        </w:rPr>
        <w:t xml:space="preserve"> culturels des divers pays : ceux-ci favoriseront la </w:t>
      </w:r>
      <w:r w:rsidR="001868A8" w:rsidRPr="001868A8">
        <w:rPr>
          <w:rFonts w:asciiTheme="majorHAnsi" w:hAnsiTheme="majorHAnsi"/>
          <w:sz w:val="24"/>
          <w:szCs w:val="24"/>
          <w:u w:val="single"/>
        </w:rPr>
        <w:t>prise de conscience de certaines différences</w:t>
      </w:r>
      <w:r w:rsidR="001868A8" w:rsidRPr="001868A8">
        <w:rPr>
          <w:rFonts w:asciiTheme="majorHAnsi" w:hAnsiTheme="majorHAnsi"/>
          <w:sz w:val="24"/>
          <w:szCs w:val="24"/>
        </w:rPr>
        <w:t xml:space="preserve"> et développeront </w:t>
      </w:r>
      <w:r w:rsidR="001868A8" w:rsidRPr="001868A8">
        <w:rPr>
          <w:rFonts w:asciiTheme="majorHAnsi" w:hAnsiTheme="majorHAnsi"/>
          <w:sz w:val="24"/>
          <w:szCs w:val="24"/>
          <w:u w:val="single"/>
        </w:rPr>
        <w:t>la curiosité</w:t>
      </w:r>
      <w:r w:rsidR="001868A8" w:rsidRPr="001868A8">
        <w:rPr>
          <w:rFonts w:asciiTheme="majorHAnsi" w:hAnsiTheme="majorHAnsi"/>
          <w:sz w:val="24"/>
          <w:szCs w:val="24"/>
        </w:rPr>
        <w:t xml:space="preserve">, </w:t>
      </w:r>
      <w:r w:rsidR="001868A8" w:rsidRPr="001868A8">
        <w:rPr>
          <w:rFonts w:asciiTheme="majorHAnsi" w:hAnsiTheme="majorHAnsi"/>
          <w:sz w:val="24"/>
          <w:szCs w:val="24"/>
          <w:u w:val="single"/>
        </w:rPr>
        <w:t>le respect de l’autre</w:t>
      </w:r>
      <w:r w:rsidR="001868A8" w:rsidRPr="001868A8">
        <w:rPr>
          <w:rFonts w:asciiTheme="majorHAnsi" w:hAnsiTheme="majorHAnsi"/>
          <w:sz w:val="24"/>
          <w:szCs w:val="24"/>
        </w:rPr>
        <w:t xml:space="preserve"> et </w:t>
      </w:r>
      <w:r w:rsidR="001868A8" w:rsidRPr="001868A8">
        <w:rPr>
          <w:rFonts w:asciiTheme="majorHAnsi" w:hAnsiTheme="majorHAnsi"/>
          <w:sz w:val="24"/>
          <w:szCs w:val="24"/>
          <w:u w:val="single"/>
        </w:rPr>
        <w:t>l’envie de communiquer</w:t>
      </w:r>
      <w:r w:rsidR="001868A8" w:rsidRPr="001868A8">
        <w:rPr>
          <w:rFonts w:asciiTheme="majorHAnsi" w:hAnsiTheme="majorHAnsi"/>
          <w:sz w:val="24"/>
          <w:szCs w:val="24"/>
        </w:rPr>
        <w:t>.</w:t>
      </w:r>
    </w:p>
    <w:sectPr w:rsidR="001868A8" w:rsidRPr="001868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27699"/>
    <w:multiLevelType w:val="hybridMultilevel"/>
    <w:tmpl w:val="8D24234E"/>
    <w:lvl w:ilvl="0" w:tplc="A75276A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A8"/>
    <w:rsid w:val="001868A8"/>
    <w:rsid w:val="00264DD3"/>
    <w:rsid w:val="00332F24"/>
    <w:rsid w:val="00C45880"/>
    <w:rsid w:val="00E25E27"/>
    <w:rsid w:val="00E522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22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2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188</Words>
  <Characters>1037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Arcangeli</dc:creator>
  <cp:lastModifiedBy>Sandrine Arcangeli</cp:lastModifiedBy>
  <cp:revision>4</cp:revision>
  <dcterms:created xsi:type="dcterms:W3CDTF">2020-12-10T10:23:00Z</dcterms:created>
  <dcterms:modified xsi:type="dcterms:W3CDTF">2020-12-15T09:16:00Z</dcterms:modified>
</cp:coreProperties>
</file>